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F5" w:rsidRPr="000517C1" w:rsidRDefault="00DF7EF5" w:rsidP="00DF7EF5">
      <w:pPr>
        <w:pStyle w:val="1"/>
        <w:tabs>
          <w:tab w:val="left" w:pos="7470"/>
        </w:tabs>
        <w:spacing w:before="240" w:after="240" w:line="276" w:lineRule="auto"/>
        <w:ind w:firstLine="709"/>
        <w:jc w:val="right"/>
        <w:rPr>
          <w:rFonts w:ascii="Times New Roman" w:hAnsi="Times New Roman"/>
          <w:b/>
          <w:bCs/>
          <w:kern w:val="0"/>
          <w:sz w:val="18"/>
          <w:szCs w:val="18"/>
        </w:rPr>
      </w:pPr>
      <w:r w:rsidRPr="000517C1">
        <w:rPr>
          <w:rFonts w:ascii="Times New Roman" w:hAnsi="Times New Roman"/>
          <w:b/>
          <w:kern w:val="0"/>
          <w:sz w:val="18"/>
          <w:szCs w:val="18"/>
        </w:rPr>
        <w:t xml:space="preserve">Типовые схемы </w:t>
      </w:r>
      <w:r w:rsidR="00185B06">
        <w:rPr>
          <w:rFonts w:ascii="Times New Roman" w:hAnsi="Times New Roman"/>
          <w:b/>
          <w:kern w:val="0"/>
          <w:sz w:val="18"/>
          <w:szCs w:val="18"/>
        </w:rPr>
        <w:t>подтверждения соответствия продукции</w:t>
      </w:r>
    </w:p>
    <w:p w:rsidR="00185B06" w:rsidRPr="00185B06" w:rsidRDefault="00185B06" w:rsidP="00185B06">
      <w:pPr>
        <w:widowControl w:val="0"/>
        <w:autoSpaceDE w:val="0"/>
        <w:autoSpaceDN w:val="0"/>
        <w:adjustRightInd w:val="0"/>
        <w:ind w:firstLine="567"/>
        <w:rPr>
          <w:b/>
          <w:sz w:val="18"/>
          <w:szCs w:val="18"/>
        </w:rPr>
      </w:pPr>
      <w:r w:rsidRPr="00185B06">
        <w:rPr>
          <w:b/>
          <w:sz w:val="18"/>
          <w:szCs w:val="18"/>
          <w:u w:val="single"/>
        </w:rPr>
        <w:t>Типовые схемы подтверждения соответствия продукции требованиям ТР ЕАЭС</w:t>
      </w:r>
    </w:p>
    <w:p w:rsidR="00185B06" w:rsidRPr="00185B06" w:rsidRDefault="00185B06" w:rsidP="00185B06">
      <w:pPr>
        <w:widowControl w:val="0"/>
        <w:autoSpaceDE w:val="0"/>
        <w:autoSpaceDN w:val="0"/>
        <w:adjustRightInd w:val="0"/>
        <w:ind w:firstLine="567"/>
        <w:jc w:val="right"/>
        <w:rPr>
          <w:b/>
          <w:sz w:val="18"/>
          <w:szCs w:val="18"/>
        </w:rPr>
      </w:pPr>
    </w:p>
    <w:p w:rsidR="00185B06" w:rsidRPr="00185B06" w:rsidRDefault="00185B06" w:rsidP="00185B06">
      <w:pPr>
        <w:widowControl w:val="0"/>
        <w:autoSpaceDE w:val="0"/>
        <w:autoSpaceDN w:val="0"/>
        <w:adjustRightInd w:val="0"/>
        <w:ind w:firstLine="567"/>
        <w:jc w:val="both"/>
        <w:rPr>
          <w:b/>
          <w:color w:val="000000" w:themeColor="text1"/>
          <w:sz w:val="18"/>
          <w:szCs w:val="18"/>
        </w:rPr>
      </w:pPr>
      <w:bookmarkStart w:id="0" w:name="_GoBack"/>
      <w:r w:rsidRPr="00185B06">
        <w:rPr>
          <w:b/>
          <w:color w:val="000000" w:themeColor="text1"/>
          <w:sz w:val="18"/>
          <w:szCs w:val="18"/>
        </w:rPr>
        <w:t>Особенности схем оценки (подтверждения) соответствия требованиям Технического регламента ЕАЭС (ТС) ТР ТС 020/2011 «Электромагнитная совместимость технических средств», ТР ТС 004/2011 «О безопасности низковольтного оборудования»</w:t>
      </w:r>
    </w:p>
    <w:p w:rsidR="00185B06" w:rsidRPr="00185B06" w:rsidRDefault="00185B06" w:rsidP="00185B06">
      <w:pPr>
        <w:widowControl w:val="0"/>
        <w:autoSpaceDE w:val="0"/>
        <w:autoSpaceDN w:val="0"/>
        <w:adjustRightInd w:val="0"/>
        <w:ind w:firstLine="567"/>
        <w:jc w:val="both"/>
        <w:rPr>
          <w:color w:val="000000" w:themeColor="text1"/>
          <w:sz w:val="18"/>
          <w:szCs w:val="18"/>
        </w:rPr>
      </w:pPr>
      <w:hyperlink w:anchor="Par462" w:history="1">
        <w:r w:rsidRPr="00185B06">
          <w:rPr>
            <w:color w:val="000000" w:themeColor="text1"/>
            <w:sz w:val="18"/>
            <w:szCs w:val="18"/>
          </w:rPr>
          <w:t>Схема 1с</w:t>
        </w:r>
      </w:hyperlink>
      <w:r w:rsidRPr="00185B06">
        <w:rPr>
          <w:color w:val="000000" w:themeColor="text1"/>
          <w:sz w:val="18"/>
          <w:szCs w:val="18"/>
        </w:rPr>
        <w:t xml:space="preserve"> включает следующие процедуры:</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подачу заявителем в орган по сертификации заявки на проведение сертификации с прилагаемой технической документацией;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рассмотрение заявки и принятие по ней решения органом по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отбор органом по сертификации образцов для проведения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проведение испытаний образцов продукции - аккредитованной испытательной лабораторией;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проведение органом по сертификации анализа состояния производства;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обобщение органом по сертификации результатов испытаний и анализа состояния производства и выдачу заявителю сертификата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нанесение единого знака обращения;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инспекционный контроль за сертифицированной продукцией.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Изготовитель (уполномоченное изготовителем лицо), предоставляет органу</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(ТС), который включает:</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технические условия (при наличии);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эксплуатационные документы;</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перечень стандартов, требованиям которых должно соответствовать данное низковольтное оборудование /техническое средство.</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 (ТС).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осуществляет отбор образца (образцов);</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проводит идентификацию низковольтного оборудования/технического средства;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проводит анализ состояния производства (схема 1с).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При наличии у изготовителя сертифицированной системы менеджмента качества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производства или разработки и производства низковольтного оборудования / технического средства оценивает возможность данной системы обеспечивать стабильный выпуск сертифицируемого низковольтного оборудования/технического средства, соответствующего требованиям технического регламента ЕАЭС (ТС);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выдает сертификат соответствия по единой форме, утвержденной Комиссией. </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изготовитель (уполномоченное изготовителем лицо):</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наносит единый знак обращения продукции на рынке государств-членов ЕАЭС (ТС);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документы, предусмотренные техническим регламентом;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протокол (протоколы)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результаты анализа состояния производства;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сертификат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приостановить действие сертификата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отменить действие сертификата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Принятые органом по сертификации решения доводятся до заявителя.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В Единый реестр выданных сертификатов соответствия вносится соответствующая запись.</w:t>
      </w:r>
    </w:p>
    <w:p w:rsidR="00185B06" w:rsidRPr="00185B06" w:rsidRDefault="00185B06" w:rsidP="00185B06">
      <w:pPr>
        <w:widowControl w:val="0"/>
        <w:autoSpaceDE w:val="0"/>
        <w:autoSpaceDN w:val="0"/>
        <w:adjustRightInd w:val="0"/>
        <w:ind w:firstLine="567"/>
        <w:jc w:val="both"/>
        <w:rPr>
          <w:color w:val="000000" w:themeColor="text1"/>
          <w:sz w:val="18"/>
          <w:szCs w:val="18"/>
        </w:rPr>
      </w:pPr>
      <w:hyperlink w:anchor="Par478" w:history="1">
        <w:r w:rsidRPr="00185B06">
          <w:rPr>
            <w:color w:val="000000" w:themeColor="text1"/>
            <w:sz w:val="18"/>
            <w:szCs w:val="18"/>
          </w:rPr>
          <w:t>Схема 3с</w:t>
        </w:r>
      </w:hyperlink>
      <w:r w:rsidRPr="00185B06">
        <w:rPr>
          <w:color w:val="000000" w:themeColor="text1"/>
          <w:sz w:val="18"/>
          <w:szCs w:val="18"/>
        </w:rPr>
        <w:t>,4с включает следующие процедуры:</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подачу заявителем в орган по сертификации заявки на проведение сертификации с прилагаемой технической документацией;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рассмотрение заявки и принятие органом по сертификации решения о проведении сертификации продукции;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отбор органом по сертификации образцов для проведения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проведение испытаний образцов продукции аккредитованной испытательной лабораторией;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анализ результатов испытаний и выдачу заявителю сертификата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маркировка партии продукции единым знаком обращения.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Изготовитель (импортер) предоставляет органу 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(ТС), который включает:</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технические условия (при наличии);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эксплуатационные документы;</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-перечень стандартов, требованиям которых должно соответствовать данное низковольтное оборудование /техническое средство;</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контракт (договор на поставку) или товаросопроводительную документацию (для партии низковольтного оборудования / технического средства (единичного изделия).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 (ТС).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Орган по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осуществляет отбор образца (образцов);</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проводит идентификацию низковольтного оборудования/технического средства;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  выдает сертификат соответствия по единой форме, утвержденной Комиссией. </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изготовитель (импортер):</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наносит единый знак обращения продукции на рынке государств-членов ЕАЭС (ТС);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документы, предусмотренные техническим регламентом;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протокол (протоколы) испытаний;</w:t>
      </w:r>
    </w:p>
    <w:p w:rsidR="00185B06" w:rsidRPr="00185B06" w:rsidRDefault="00185B06" w:rsidP="00185B06">
      <w:pPr>
        <w:widowControl w:val="0"/>
        <w:autoSpaceDE w:val="0"/>
        <w:autoSpaceDN w:val="0"/>
        <w:adjustRightInd w:val="0"/>
        <w:ind w:firstLine="567"/>
        <w:jc w:val="both"/>
        <w:rPr>
          <w:bCs/>
          <w:color w:val="000000" w:themeColor="text1"/>
          <w:sz w:val="18"/>
          <w:szCs w:val="18"/>
          <w:shd w:val="clear" w:color="auto" w:fill="FFFFFF"/>
        </w:rPr>
      </w:pPr>
      <w:r w:rsidRPr="00185B06">
        <w:rPr>
          <w:color w:val="000000" w:themeColor="text1"/>
          <w:sz w:val="18"/>
          <w:szCs w:val="18"/>
        </w:rPr>
        <w:t>- сертификат соответствия.</w:t>
      </w:r>
    </w:p>
    <w:p w:rsidR="00185B06" w:rsidRPr="00185B06" w:rsidRDefault="00185B06" w:rsidP="00185B06">
      <w:pPr>
        <w:widowControl w:val="0"/>
        <w:autoSpaceDE w:val="0"/>
        <w:autoSpaceDN w:val="0"/>
        <w:adjustRightInd w:val="0"/>
        <w:ind w:firstLine="567"/>
        <w:jc w:val="both"/>
        <w:rPr>
          <w:b/>
          <w:color w:val="000000" w:themeColor="text1"/>
          <w:sz w:val="18"/>
          <w:szCs w:val="18"/>
        </w:rPr>
      </w:pPr>
      <w:r w:rsidRPr="00185B06">
        <w:rPr>
          <w:b/>
          <w:color w:val="000000" w:themeColor="text1"/>
          <w:sz w:val="18"/>
          <w:szCs w:val="18"/>
        </w:rPr>
        <w:t>Особенности схем оценки (подтверждения) соответствия требованиям Технического регламента ЕАЭС (ТС) ТР ТС 016/2011 "О безопасности аппаратов, работающих на газообразном топливе»</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 xml:space="preserve">1. При сертификации газоиспользующего оборудования по </w:t>
      </w:r>
      <w:hyperlink w:anchor="Par37" w:history="1">
        <w:r w:rsidRPr="00185B06">
          <w:rPr>
            <w:bCs/>
            <w:color w:val="000000" w:themeColor="text1"/>
            <w:sz w:val="18"/>
            <w:szCs w:val="18"/>
          </w:rPr>
          <w:t>схеме 1С</w:t>
        </w:r>
      </w:hyperlink>
      <w:r w:rsidRPr="00185B06">
        <w:rPr>
          <w:bCs/>
          <w:color w:val="000000" w:themeColor="text1"/>
          <w:sz w:val="18"/>
          <w:szCs w:val="18"/>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 xml:space="preserve">При сертификации газоиспользующего оборудования по </w:t>
      </w:r>
      <w:hyperlink w:anchor="Par38" w:history="1">
        <w:r w:rsidRPr="00185B06">
          <w:rPr>
            <w:bCs/>
            <w:color w:val="000000" w:themeColor="text1"/>
            <w:sz w:val="18"/>
            <w:szCs w:val="18"/>
          </w:rPr>
          <w:t>схемам 3С</w:t>
        </w:r>
      </w:hyperlink>
      <w:r w:rsidRPr="00185B06">
        <w:rPr>
          <w:bCs/>
          <w:color w:val="000000" w:themeColor="text1"/>
          <w:sz w:val="18"/>
          <w:szCs w:val="18"/>
        </w:rPr>
        <w:t xml:space="preserve"> и </w:t>
      </w:r>
      <w:hyperlink w:anchor="Par39" w:history="1">
        <w:r w:rsidRPr="00185B06">
          <w:rPr>
            <w:bCs/>
            <w:color w:val="000000" w:themeColor="text1"/>
            <w:sz w:val="18"/>
            <w:szCs w:val="18"/>
          </w:rPr>
          <w:t>4С</w:t>
        </w:r>
      </w:hyperlink>
      <w:r w:rsidRPr="00185B06">
        <w:rPr>
          <w:bCs/>
          <w:color w:val="000000" w:themeColor="text1"/>
          <w:sz w:val="18"/>
          <w:szCs w:val="18"/>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85B06" w:rsidRPr="00185B06" w:rsidRDefault="00185B06" w:rsidP="00185B06">
      <w:pPr>
        <w:widowControl w:val="0"/>
        <w:autoSpaceDE w:val="0"/>
        <w:autoSpaceDN w:val="0"/>
        <w:adjustRightInd w:val="0"/>
        <w:ind w:firstLine="567"/>
        <w:jc w:val="both"/>
        <w:rPr>
          <w:b/>
          <w:color w:val="000000" w:themeColor="text1"/>
          <w:sz w:val="18"/>
          <w:szCs w:val="18"/>
        </w:rPr>
      </w:pPr>
      <w:r w:rsidRPr="00185B06">
        <w:rPr>
          <w:b/>
          <w:color w:val="000000" w:themeColor="text1"/>
          <w:sz w:val="18"/>
          <w:szCs w:val="18"/>
        </w:rPr>
        <w:t>Особенности схем оценки (подтверждения) соответствия требованиям Технического регламента ЕАЭС (ТС) ТР ТС 032/2013 «О безопасности оборудования, работающего под избыточным давлением»</w:t>
      </w:r>
    </w:p>
    <w:p w:rsidR="00185B06" w:rsidRPr="00185B06" w:rsidRDefault="00185B06" w:rsidP="00185B06">
      <w:pPr>
        <w:widowControl w:val="0"/>
        <w:autoSpaceDE w:val="0"/>
        <w:autoSpaceDN w:val="0"/>
        <w:adjustRightInd w:val="0"/>
        <w:ind w:firstLine="567"/>
        <w:jc w:val="both"/>
        <w:rPr>
          <w:b/>
          <w:color w:val="000000" w:themeColor="text1"/>
          <w:sz w:val="18"/>
          <w:szCs w:val="18"/>
        </w:rPr>
      </w:pPr>
      <w:r w:rsidRPr="00185B06">
        <w:rPr>
          <w:b/>
          <w:color w:val="000000" w:themeColor="text1"/>
          <w:sz w:val="18"/>
          <w:szCs w:val="18"/>
        </w:rPr>
        <w:t>Сертификация оборудования осуществляется по следующим схемам: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 схема 1с применяется в отношении серийно выпускаемого оборудования, при этом: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заявитель формирует комплект документов, указанных в </w:t>
      </w:r>
      <w:hyperlink w:anchor="Par355" w:tooltip="Ссылка на текущий документ" w:history="1">
        <w:r w:rsidRPr="00185B06">
          <w:rPr>
            <w:color w:val="000000" w:themeColor="text1"/>
            <w:sz w:val="18"/>
            <w:szCs w:val="18"/>
          </w:rPr>
          <w:t>пункте 45</w:t>
        </w:r>
      </w:hyperlink>
      <w:r w:rsidRPr="00185B06">
        <w:rPr>
          <w:color w:val="000000" w:themeColor="text1"/>
          <w:sz w:val="18"/>
          <w:szCs w:val="18"/>
        </w:rPr>
        <w:t xml:space="preserve"> технического регламента, и подает заявку на сертификацию в орган по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отбор образцов у заявителя для проведения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аккредитованная испытательная лаборатория проводит испытания образцов оборудования;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инспекционный контроль за сертифицированным оборудованием посредством испытаний образцов в аккредитованной испытательной лаборатории и (или) анализа состояния производства;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б) схема 3с применяется в отношении партии оборудования, при этом: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заявитель формирует комплект документов, указанных в </w:t>
      </w:r>
      <w:hyperlink w:anchor="Par355" w:tooltip="Ссылка на текущий документ" w:history="1">
        <w:r w:rsidRPr="00185B06">
          <w:rPr>
            <w:color w:val="000000" w:themeColor="text1"/>
            <w:sz w:val="18"/>
            <w:szCs w:val="18"/>
          </w:rPr>
          <w:t>пункте 45</w:t>
        </w:r>
      </w:hyperlink>
      <w:r w:rsidRPr="00185B06">
        <w:rPr>
          <w:color w:val="000000" w:themeColor="text1"/>
          <w:sz w:val="18"/>
          <w:szCs w:val="18"/>
        </w:rPr>
        <w:t xml:space="preserve"> технического регламента, и подает заявку на сертификацию в орган по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или аккредитованная испытательная лаборатория проводит отбор образцов у заявителя для проведения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аккредитованная испытательная лаборатория проводит испытания образцов оборудования;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анализ результатов испытаний образцов оборудования и при положительных результатах выдает заявителю сертификат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в) схема 4с применяется в отношении единичного изделия, при этом: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заявитель формирует комплект документов, указанных в </w:t>
      </w:r>
      <w:hyperlink w:anchor="Par355" w:tooltip="Ссылка на текущий документ" w:history="1">
        <w:r w:rsidRPr="00185B06">
          <w:rPr>
            <w:color w:val="000000" w:themeColor="text1"/>
            <w:sz w:val="18"/>
            <w:szCs w:val="18"/>
          </w:rPr>
          <w:t>пункте 45</w:t>
        </w:r>
      </w:hyperlink>
      <w:r w:rsidRPr="00185B06">
        <w:rPr>
          <w:color w:val="000000" w:themeColor="text1"/>
          <w:sz w:val="18"/>
          <w:szCs w:val="18"/>
        </w:rPr>
        <w:t xml:space="preserve"> технического регламента, и подает заявку на сертификацию в орган по сертификации, в которой должны содержаться идентифицирующие признаки единичного изделия;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сообщает заявителю решение по заявке, содержащее условия проведения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аккредитованная испытательная лаборатория по поручению органа по сертификации проводит испытания единичного изделия;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г) схема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 xml:space="preserve">заявитель формирует комплект документов, указанных в </w:t>
      </w:r>
      <w:hyperlink w:anchor="Par355" w:tooltip="Ссылка на текущий документ" w:history="1">
        <w:r w:rsidRPr="00185B06">
          <w:rPr>
            <w:color w:val="000000" w:themeColor="text1"/>
            <w:sz w:val="18"/>
            <w:szCs w:val="18"/>
          </w:rPr>
          <w:t>пункте 45</w:t>
        </w:r>
      </w:hyperlink>
      <w:r w:rsidRPr="00185B06">
        <w:rPr>
          <w:color w:val="000000" w:themeColor="text1"/>
          <w:sz w:val="18"/>
          <w:szCs w:val="18"/>
        </w:rPr>
        <w:t xml:space="preserve"> технического регламента, и подает заявку на сертификацию в орган по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исследование типа оборудования одним из следующих способов:</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исследование образца оборудования для запланированного производства как типового представителя всей будущей продукции;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анализ технической документации, испытания образца оборудования или основных составных элементов.</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Результаты исследования оформляются заключением, в котором орган по сертификации дает оценку соответствия типа оборудования установленным требованиям.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Анализ состояния производства у заявителя проводится органом по сертификации. Результаты анализа оформляются актом.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При положительных результатах исследования типа оборудования и анализа производства орган по сертификации оформляет сертификат соответствия и выдает его заявителю.</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 приостановить действие сертификата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б) отменить действие сертификата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При внесении изменений в конструкцию (состав) оборудования или технологию его производства, которые могут повлиять на соответствие оборудования требованиям технического регламента, заявитель заранее письменно извещает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При сертификации по схемам 1с и 7с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185B06" w:rsidRPr="00185B06" w:rsidRDefault="00185B06" w:rsidP="00185B06">
      <w:pPr>
        <w:widowControl w:val="0"/>
        <w:autoSpaceDE w:val="0"/>
        <w:autoSpaceDN w:val="0"/>
        <w:adjustRightInd w:val="0"/>
        <w:ind w:firstLine="567"/>
        <w:jc w:val="both"/>
        <w:rPr>
          <w:b/>
          <w:color w:val="000000" w:themeColor="text1"/>
          <w:sz w:val="18"/>
          <w:szCs w:val="18"/>
        </w:rPr>
      </w:pPr>
      <w:r w:rsidRPr="00185B06">
        <w:rPr>
          <w:b/>
          <w:color w:val="000000" w:themeColor="text1"/>
          <w:sz w:val="18"/>
          <w:szCs w:val="18"/>
        </w:rPr>
        <w:t>Особенности схем оценки (подтверждения) соответствия требованиям Технического регламента ЕАЭС (ТС) ТР ТС 025/2012 «О безопасности мебельной продукции»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Для проведения сертификации мебельной продукции применяются схемы 1с, 2с, 3с.</w:t>
      </w:r>
    </w:p>
    <w:p w:rsidR="00185B06" w:rsidRPr="00185B06" w:rsidRDefault="00185B06" w:rsidP="00185B06">
      <w:pPr>
        <w:widowControl w:val="0"/>
        <w:autoSpaceDE w:val="0"/>
        <w:autoSpaceDN w:val="0"/>
        <w:adjustRightInd w:val="0"/>
        <w:ind w:firstLine="567"/>
        <w:jc w:val="both"/>
        <w:rPr>
          <w:bCs/>
          <w:color w:val="000000" w:themeColor="text1"/>
          <w:sz w:val="18"/>
          <w:szCs w:val="18"/>
        </w:rPr>
      </w:pPr>
      <w:hyperlink r:id="rId5" w:history="1">
        <w:r w:rsidRPr="00185B06">
          <w:rPr>
            <w:bCs/>
            <w:color w:val="000000" w:themeColor="text1"/>
            <w:sz w:val="18"/>
            <w:szCs w:val="18"/>
          </w:rPr>
          <w:t>Схемы 1с</w:t>
        </w:r>
      </w:hyperlink>
      <w:r w:rsidRPr="00185B06">
        <w:rPr>
          <w:bCs/>
          <w:color w:val="000000" w:themeColor="text1"/>
          <w:sz w:val="18"/>
          <w:szCs w:val="18"/>
        </w:rPr>
        <w:t xml:space="preserve"> и </w:t>
      </w:r>
      <w:hyperlink r:id="rId6" w:history="1">
        <w:r w:rsidRPr="00185B06">
          <w:rPr>
            <w:bCs/>
            <w:color w:val="000000" w:themeColor="text1"/>
            <w:sz w:val="18"/>
            <w:szCs w:val="18"/>
          </w:rPr>
          <w:t>2с</w:t>
        </w:r>
      </w:hyperlink>
      <w:r w:rsidRPr="00185B06">
        <w:rPr>
          <w:bCs/>
          <w:color w:val="000000" w:themeColor="text1"/>
          <w:sz w:val="18"/>
          <w:szCs w:val="18"/>
        </w:rPr>
        <w:t xml:space="preserve"> используются для сертификации продукции, выпускаемой серийно.</w:t>
      </w:r>
    </w:p>
    <w:p w:rsidR="00185B06" w:rsidRPr="00185B06" w:rsidRDefault="00185B06" w:rsidP="00185B06">
      <w:pPr>
        <w:widowControl w:val="0"/>
        <w:autoSpaceDE w:val="0"/>
        <w:autoSpaceDN w:val="0"/>
        <w:adjustRightInd w:val="0"/>
        <w:ind w:firstLine="567"/>
        <w:jc w:val="both"/>
        <w:rPr>
          <w:bCs/>
          <w:color w:val="000000" w:themeColor="text1"/>
          <w:sz w:val="18"/>
          <w:szCs w:val="18"/>
        </w:rPr>
      </w:pPr>
      <w:hyperlink r:id="rId7" w:history="1">
        <w:r w:rsidRPr="00185B06">
          <w:rPr>
            <w:bCs/>
            <w:color w:val="000000" w:themeColor="text1"/>
            <w:sz w:val="18"/>
            <w:szCs w:val="18"/>
          </w:rPr>
          <w:t>Схема 3с</w:t>
        </w:r>
      </w:hyperlink>
      <w:r w:rsidRPr="00185B06">
        <w:rPr>
          <w:bCs/>
          <w:color w:val="000000" w:themeColor="text1"/>
          <w:sz w:val="18"/>
          <w:szCs w:val="18"/>
        </w:rPr>
        <w:t xml:space="preserve"> используется для сертификации партии мебельной продукции.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 xml:space="preserve">Заявителем при сертификации по </w:t>
      </w:r>
      <w:hyperlink r:id="rId8" w:history="1">
        <w:r w:rsidRPr="00185B06">
          <w:rPr>
            <w:bCs/>
            <w:color w:val="000000" w:themeColor="text1"/>
            <w:sz w:val="18"/>
            <w:szCs w:val="18"/>
          </w:rPr>
          <w:t>схемам 1с</w:t>
        </w:r>
      </w:hyperlink>
      <w:r w:rsidRPr="00185B06">
        <w:rPr>
          <w:bCs/>
          <w:color w:val="000000" w:themeColor="text1"/>
          <w:sz w:val="18"/>
          <w:szCs w:val="18"/>
        </w:rPr>
        <w:t xml:space="preserve"> и </w:t>
      </w:r>
      <w:hyperlink r:id="rId9" w:history="1">
        <w:r w:rsidRPr="00185B06">
          <w:rPr>
            <w:bCs/>
            <w:color w:val="000000" w:themeColor="text1"/>
            <w:sz w:val="18"/>
            <w:szCs w:val="18"/>
          </w:rPr>
          <w:t>2с</w:t>
        </w:r>
      </w:hyperlink>
      <w:r w:rsidRPr="00185B06">
        <w:rPr>
          <w:bCs/>
          <w:color w:val="000000" w:themeColor="text1"/>
          <w:sz w:val="18"/>
          <w:szCs w:val="18"/>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 xml:space="preserve">Заявителем при сертификации по </w:t>
      </w:r>
      <w:hyperlink r:id="rId10" w:history="1">
        <w:r w:rsidRPr="00185B06">
          <w:rPr>
            <w:bCs/>
            <w:color w:val="000000" w:themeColor="text1"/>
            <w:sz w:val="18"/>
            <w:szCs w:val="18"/>
          </w:rPr>
          <w:t>схеме 3с</w:t>
        </w:r>
      </w:hyperlink>
      <w:r w:rsidRPr="00185B06">
        <w:rPr>
          <w:bCs/>
          <w:color w:val="000000" w:themeColor="text1"/>
          <w:sz w:val="18"/>
          <w:szCs w:val="18"/>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7.3. При проведении сертификации мебельной продукции заявитель подает в орган по сертификации (оценке, подтверждению)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заявку на проведение сертификации;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комплект документов.</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Заявка должна содержать:</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наименование и местонахождение заявителя;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наименование и местонахождение изготовителя;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реквизиты договора или контракта (для иностранного изготовителя);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сведения о мебельной продукции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схему сертификации;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7.4. Орган по сертификации рассматривает заявку, идентифицирует продукцию и принимает решение о возможности проведения сертификации.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При положительном решении орган по сертификации заключает договор с заявителем о проведении работ по сертификации.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Орган по сертификации проводит работы согласно выбранной схеме сертификации, готовит решение и при положительном результате выдает заявителю сертификат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Объем испытаний сертифицируемой мебельной продукции, в том числе при инспекционном контроле, определяет орган по сертификации продукции;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7.7. Анализ состояния производства проводится органом по сертификации у изготовителя. Результаты анализа оформляются актом.</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При наличии у изготовителя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 xml:space="preserve">Сертификат соответствия оформляется по единой </w:t>
      </w:r>
      <w:hyperlink r:id="rId11" w:history="1">
        <w:r w:rsidRPr="00185B06">
          <w:rPr>
            <w:bCs/>
            <w:color w:val="000000" w:themeColor="text1"/>
            <w:sz w:val="18"/>
            <w:szCs w:val="18"/>
          </w:rPr>
          <w:t>форме</w:t>
        </w:r>
      </w:hyperlink>
      <w:r w:rsidRPr="00185B06">
        <w:rPr>
          <w:bCs/>
          <w:color w:val="000000" w:themeColor="text1"/>
          <w:sz w:val="18"/>
          <w:szCs w:val="18"/>
        </w:rPr>
        <w:t>, утвержденной Решением Комиссии Таможенного союза от 9 декабря 2011 года N 896.</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Сведения о выданном сертификате соответствия орган по сертификации передает в Единый реестр выданных сертификатов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7.9. Сертификат соответствия может иметь приложение, содержащее перечень конкретных изделий, на которые распространяется его действие.</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Приложение оформляется, если: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требуется детализировать состав группы однородной продукции, выпускаемой заявителем и сертифицированным по одним и тем же требованиям;</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требуется указать заводы-изготовители, входящие в более крупные объединения, имеющие единые условия производства продукции;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 xml:space="preserve">7.11. Инспекционный контроль сертифицированной по </w:t>
      </w:r>
      <w:hyperlink r:id="rId12" w:history="1">
        <w:r w:rsidRPr="00185B06">
          <w:rPr>
            <w:bCs/>
            <w:color w:val="000000" w:themeColor="text1"/>
            <w:sz w:val="18"/>
            <w:szCs w:val="18"/>
          </w:rPr>
          <w:t>схемам 1с</w:t>
        </w:r>
      </w:hyperlink>
      <w:r w:rsidRPr="00185B06">
        <w:rPr>
          <w:bCs/>
          <w:color w:val="000000" w:themeColor="text1"/>
          <w:sz w:val="18"/>
          <w:szCs w:val="18"/>
        </w:rPr>
        <w:t xml:space="preserve"> и </w:t>
      </w:r>
      <w:hyperlink r:id="rId13" w:history="1">
        <w:r w:rsidRPr="00185B06">
          <w:rPr>
            <w:bCs/>
            <w:color w:val="000000" w:themeColor="text1"/>
            <w:sz w:val="18"/>
            <w:szCs w:val="18"/>
          </w:rPr>
          <w:t>2с</w:t>
        </w:r>
      </w:hyperlink>
      <w:r w:rsidRPr="00185B06">
        <w:rPr>
          <w:bCs/>
          <w:color w:val="000000" w:themeColor="text1"/>
          <w:sz w:val="18"/>
          <w:szCs w:val="18"/>
        </w:rPr>
        <w:t xml:space="preserve">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w:t>
      </w:r>
      <w:hyperlink r:id="rId14" w:history="1">
        <w:r w:rsidRPr="00185B06">
          <w:rPr>
            <w:bCs/>
            <w:color w:val="000000" w:themeColor="text1"/>
            <w:sz w:val="18"/>
            <w:szCs w:val="18"/>
          </w:rPr>
          <w:t>схеме 1с</w:t>
        </w:r>
      </w:hyperlink>
      <w:r w:rsidRPr="00185B06">
        <w:rPr>
          <w:bCs/>
          <w:color w:val="000000" w:themeColor="text1"/>
          <w:sz w:val="18"/>
          <w:szCs w:val="18"/>
        </w:rPr>
        <w:t xml:space="preserve">), и контроля системы менеджмента качества органом по сертификации систем менеджмента качества (при сертификации по </w:t>
      </w:r>
      <w:hyperlink r:id="rId15" w:history="1">
        <w:r w:rsidRPr="00185B06">
          <w:rPr>
            <w:bCs/>
            <w:color w:val="000000" w:themeColor="text1"/>
            <w:sz w:val="18"/>
            <w:szCs w:val="18"/>
          </w:rPr>
          <w:t>схеме 2с</w:t>
        </w:r>
      </w:hyperlink>
      <w:r w:rsidRPr="00185B06">
        <w:rPr>
          <w:bCs/>
          <w:color w:val="000000" w:themeColor="text1"/>
          <w:sz w:val="18"/>
          <w:szCs w:val="18"/>
        </w:rPr>
        <w:t>);</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7.12. Заявитель в процессе производства сертифицированной продукции информирует орган по сертификации о вносимых в продукцию изменениях.</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7.13. По результатам инспекционного контроля орган по сертификации принимает одно из следующих решений:</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считать действие сертификата подтвержденным;</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приостановить действие сертификата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отменить действие сертификата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продлить срок действия сертификата соответствия или выдать сертификат соответствия на новый срок;</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185B06" w:rsidRPr="00185B06" w:rsidRDefault="00185B06" w:rsidP="00185B06">
      <w:pPr>
        <w:widowControl w:val="0"/>
        <w:autoSpaceDE w:val="0"/>
        <w:autoSpaceDN w:val="0"/>
        <w:adjustRightInd w:val="0"/>
        <w:ind w:firstLine="567"/>
        <w:jc w:val="both"/>
        <w:rPr>
          <w:bCs/>
          <w:color w:val="000000" w:themeColor="text1"/>
          <w:sz w:val="18"/>
          <w:szCs w:val="18"/>
        </w:rPr>
      </w:pPr>
      <w:r w:rsidRPr="00185B06">
        <w:rPr>
          <w:bCs/>
          <w:color w:val="000000" w:themeColor="text1"/>
          <w:sz w:val="18"/>
          <w:szCs w:val="18"/>
        </w:rP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185B06" w:rsidRPr="00185B06" w:rsidRDefault="00185B06" w:rsidP="00185B06">
      <w:pPr>
        <w:widowControl w:val="0"/>
        <w:autoSpaceDE w:val="0"/>
        <w:autoSpaceDN w:val="0"/>
        <w:adjustRightInd w:val="0"/>
        <w:ind w:firstLine="567"/>
        <w:jc w:val="both"/>
        <w:rPr>
          <w:b/>
          <w:color w:val="000000" w:themeColor="text1"/>
          <w:sz w:val="18"/>
          <w:szCs w:val="18"/>
        </w:rPr>
      </w:pPr>
      <w:r w:rsidRPr="00185B06">
        <w:rPr>
          <w:b/>
          <w:color w:val="000000" w:themeColor="text1"/>
          <w:sz w:val="18"/>
          <w:szCs w:val="18"/>
        </w:rPr>
        <w:t>Особенности схем оценки (подтверждения) соответствия требованиям нормативных документов в области безопасности упаковки: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Описание схем сертификации согласно ПФ-01-2020 ПРАВИЛА ФУНКЦИОНИРОВАНИЯ СИСТЕМЫ ДОБРОВОЛЬНОЙ СЕРТИФИКАЦИИ ПРОДУКЦИИ «СЕРКОНС» от 09.01.2020 г. (представлены ниже)</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b/>
          <w:color w:val="000000" w:themeColor="text1"/>
          <w:sz w:val="18"/>
          <w:szCs w:val="18"/>
        </w:rPr>
        <w:t>Особенности схем оценки (подтверждения) соответствия требованиям Технического регламента ТР ЕАЭС 037/2016 Технический регламент Евразийского экономического союза "Об ограничении применения опасных веществ в изделиях электротехники и радиоэлектроники"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8. 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соответствия в форме сертификации по одной из следующих схем: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 для изделий, выпускаемых серийно, - схемы 1с, 2с и 6с;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б) для партии изделий - схема 3с.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9. При сертификации изделий электротехники и радиоэлектроники заявителем может быть:</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 для схем 1с, 2с и 6с - изготовитель (уполномоченное изготовителем лицо);</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б) для схемы 3с - изготовитель (уполномоченное изготовителем лицо) или импортер (продавец).</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9. Выбор схемы сертификации изделий электротехники и радиоэлектроники осуществляется заявителем.</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10. При сертификации изделий электротехники и радиоэлектроники заявитель:</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 принимает все необходимые меры для того, чтобы процесс производства изделий был стабильным и обеспечивал их соответствие требованиям настоящего технического регламента;</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б) формирует следующую техническую документацию:</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технические условия (при наличии);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эксплуатационные документы;</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договор на поставку (контракт) и товаросопроводительная документация (при наличии) (для партии изделий) (схема 3с);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сертификат на систему менеджмента качества (копия сертификата) (схема 2с);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в) подает в орган по сертификации, включенный в Единый реестр, заявку на сертификацию изделий (с приложением технической документации). В заявке указываются сведения о документе, на соответствие требованиям которого сертифицирована система менеджмента качества (схема 2с), а также об идентифицирующих признаках партии изделий и входящих в нее единиц продукции (схема 3с);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г) наносит единый знак обращения продукции на рынке Союза после завершения процедуры подтверждения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д) в случае внесения изменений в конструкцию изделий или технологию их производства, которые могут повлиять на соответствие таких изделий требованиям настоящего технического регламента, заранее извещает об этом орган по сертификации (схема 1с);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е) формирует после завершения процедуры подтверждения соответствия комплект документов, который включает в себя документы, предусмотренные подпунктом "б" настоящего пункта, протокол (протоколы) испытаний, результаты анализа состояния производства (схема 1с) и сертификат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11. При сертификации изделий электротехники и радиоэлектроники орган по сертификации, включенный в Единый реестр:</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а) анализирует техническую документацию, представленную заявителем, и информирует заявителя о своем решении (с указанием условия проведения сертификации);</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б) проводит идентификацию образцов изделий и отбор их у заявителя для проведения испытаний;</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в) обеспечивает проведение испытаний образцов изделий (партии изделий (выборки из партии) (схема 3с)) в аккредитованной испытательной лаборатории (центре), включенной в Единый реестр;</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г) проводит анализ состояния производства заявителя, результаты которого оформляются актом (схема 1с);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д) при положительных результатах испытаний и анализа состояния производства оформляет сертификат соответствия по единой форме, утвержденной Решением Коллегии Евразийской экономической комиссии от 25 декабря 2012 года N 293, и выдает его заявителю;</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е) вносит сведения о сертификате соответствия в единый реестр выданных сертификатов соответствия;</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ж)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(или) анализа состояния производства (схема 1с);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з)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анализа результатов инспекционного контроля органа по сертификации системы менеджмента качества в отношении сертифицированной системы менеджмента качества (схема 2с);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и) при положительных результатах инспекционного контроля подтверждает действие сертификата соответствия и вносит в акт инспекционного контроля соответствующую запись, при отрицательных результатах инспекционного контроля принимает решение о приостановлении либо об отмене действия сертификата соответствия и доводит информацию о принятом решении до заявителя (схемы 1с и 2с).</w:t>
      </w:r>
    </w:p>
    <w:p w:rsidR="00185B06" w:rsidRPr="00185B06" w:rsidRDefault="00185B06" w:rsidP="00185B06">
      <w:pPr>
        <w:widowControl w:val="0"/>
        <w:autoSpaceDE w:val="0"/>
        <w:autoSpaceDN w:val="0"/>
        <w:adjustRightInd w:val="0"/>
        <w:ind w:firstLine="567"/>
        <w:jc w:val="both"/>
        <w:rPr>
          <w:color w:val="000000" w:themeColor="text1"/>
          <w:sz w:val="18"/>
          <w:szCs w:val="18"/>
        </w:rPr>
      </w:pPr>
      <w:r w:rsidRPr="00185B06">
        <w:rPr>
          <w:color w:val="000000" w:themeColor="text1"/>
          <w:sz w:val="18"/>
          <w:szCs w:val="18"/>
        </w:rPr>
        <w:t>12. В случае осуществления подтверждения соответствия (декларирования соответствия или сертификации) по схемам, предусматривающим сертификацию системы менеджмента качества, работы по сертификации такой системы осуществляются органом по сертификации системы менеджмента качества, зарегистрированным на территории государства-члена в соответствии с законодательством этого государства и аккредитованным в национальной системе по аккредитации государства-члена.</w:t>
      </w:r>
    </w:p>
    <w:p w:rsidR="00185B06" w:rsidRPr="00185B06" w:rsidRDefault="00185B06" w:rsidP="00185B06">
      <w:pPr>
        <w:spacing w:after="160" w:line="259" w:lineRule="auto"/>
        <w:rPr>
          <w:b/>
          <w:bCs/>
          <w:color w:val="000000" w:themeColor="text1"/>
        </w:rPr>
      </w:pPr>
      <w:r w:rsidRPr="00185B06">
        <w:rPr>
          <w:b/>
          <w:bCs/>
          <w:color w:val="000000" w:themeColor="text1"/>
        </w:rPr>
        <w:br w:type="page"/>
      </w:r>
    </w:p>
    <w:p w:rsidR="00185B06" w:rsidRPr="00185B06" w:rsidRDefault="00185B06" w:rsidP="00185B06">
      <w:pPr>
        <w:widowControl w:val="0"/>
        <w:autoSpaceDE w:val="0"/>
        <w:autoSpaceDN w:val="0"/>
        <w:adjustRightInd w:val="0"/>
        <w:jc w:val="both"/>
        <w:rPr>
          <w:b/>
          <w:bCs/>
          <w:color w:val="000000" w:themeColor="text1"/>
        </w:rPr>
      </w:pPr>
    </w:p>
    <w:p w:rsidR="00185B06" w:rsidRPr="00185B06" w:rsidRDefault="00185B06" w:rsidP="00185B06">
      <w:pPr>
        <w:ind w:firstLine="708"/>
        <w:jc w:val="right"/>
        <w:rPr>
          <w:b/>
          <w:color w:val="000000" w:themeColor="text1"/>
        </w:rPr>
      </w:pPr>
      <w:r w:rsidRPr="00185B06">
        <w:rPr>
          <w:b/>
          <w:color w:val="000000" w:themeColor="text1"/>
        </w:rPr>
        <w:t>Описание применяемых схем сертификации продукции, включенной в единый перечень продукции, подлежащей обязательной сертификации, согласно ГОСТ 53603-2020</w:t>
      </w:r>
    </w:p>
    <w:p w:rsidR="00185B06" w:rsidRPr="00185B06" w:rsidRDefault="00185B06" w:rsidP="00185B06">
      <w:pPr>
        <w:rPr>
          <w:rFonts w:eastAsiaTheme="minorHAnsi"/>
          <w:b/>
          <w:bCs/>
          <w:color w:val="000000" w:themeColor="text1"/>
          <w:sz w:val="18"/>
          <w:szCs w:val="18"/>
          <w:lang w:eastAsia="en-US"/>
        </w:rPr>
      </w:pPr>
    </w:p>
    <w:tbl>
      <w:tblPr>
        <w:tblW w:w="9628" w:type="dxa"/>
        <w:tblLayout w:type="fixed"/>
        <w:tblCellMar>
          <w:top w:w="102" w:type="dxa"/>
          <w:left w:w="62" w:type="dxa"/>
          <w:bottom w:w="102" w:type="dxa"/>
          <w:right w:w="62" w:type="dxa"/>
        </w:tblCellMar>
        <w:tblLook w:val="0000" w:firstRow="0" w:lastRow="0" w:firstColumn="0" w:lastColumn="0" w:noHBand="0" w:noVBand="0"/>
      </w:tblPr>
      <w:tblGrid>
        <w:gridCol w:w="421"/>
        <w:gridCol w:w="1275"/>
        <w:gridCol w:w="1134"/>
        <w:gridCol w:w="1560"/>
        <w:gridCol w:w="4252"/>
        <w:gridCol w:w="986"/>
      </w:tblGrid>
      <w:tr w:rsidR="00185B06" w:rsidRPr="00185B06" w:rsidTr="00F102FB">
        <w:trPr>
          <w:trHeight w:val="19"/>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 схемы</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Элемент схемы</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Применение</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Документ, подтверждающий соответствие</w:t>
            </w:r>
          </w:p>
        </w:tc>
      </w:tr>
      <w:tr w:rsidR="00185B06" w:rsidRPr="00185B06" w:rsidTr="00F102FB">
        <w:trPr>
          <w:trHeight w:val="19"/>
        </w:trPr>
        <w:tc>
          <w:tcPr>
            <w:tcW w:w="421" w:type="dxa"/>
            <w:vMerge/>
            <w:tcBorders>
              <w:top w:val="single" w:sz="4" w:space="0" w:color="auto"/>
              <w:left w:val="single" w:sz="4" w:space="0" w:color="auto"/>
              <w:bottom w:val="single" w:sz="4" w:space="0" w:color="auto"/>
              <w:right w:val="single" w:sz="4" w:space="0" w:color="auto"/>
            </w:tcBorders>
          </w:tcPr>
          <w:p w:rsidR="00185B06" w:rsidRPr="00185B06" w:rsidRDefault="00185B06" w:rsidP="00185B06">
            <w:pPr>
              <w:jc w:val="center"/>
              <w:rPr>
                <w:rFonts w:eastAsiaTheme="minorHAnsi"/>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Исследования (испытания) и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Оценка производства</w:t>
            </w:r>
          </w:p>
        </w:tc>
        <w:tc>
          <w:tcPr>
            <w:tcW w:w="1560" w:type="dxa"/>
            <w:tcBorders>
              <w:top w:val="single" w:sz="4" w:space="0" w:color="auto"/>
              <w:left w:val="single" w:sz="4" w:space="0" w:color="auto"/>
              <w:bottom w:val="single" w:sz="4" w:space="0" w:color="auto"/>
              <w:right w:val="single" w:sz="4" w:space="0" w:color="auto"/>
            </w:tcBorders>
            <w:vAlign w:val="center"/>
          </w:tcPr>
          <w:p w:rsidR="00185B06" w:rsidRPr="00185B06" w:rsidRDefault="00185B06" w:rsidP="00185B06">
            <w:pPr>
              <w:jc w:val="center"/>
              <w:rPr>
                <w:rFonts w:eastAsiaTheme="minorHAnsi"/>
                <w:color w:val="000000" w:themeColor="text1"/>
                <w:sz w:val="16"/>
                <w:szCs w:val="16"/>
              </w:rPr>
            </w:pPr>
            <w:r w:rsidRPr="00185B06">
              <w:rPr>
                <w:rFonts w:eastAsiaTheme="minorHAnsi"/>
                <w:color w:val="000000" w:themeColor="text1"/>
                <w:sz w:val="16"/>
                <w:szCs w:val="16"/>
              </w:rPr>
              <w:t>Инспекционный контроль за сертифицированной продукцией</w:t>
            </w:r>
          </w:p>
        </w:tc>
        <w:tc>
          <w:tcPr>
            <w:tcW w:w="4252" w:type="dxa"/>
            <w:vMerge/>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1с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Испытания образцов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Анализ состояния производства</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Посредством идентификации, испытаний образцов продукции и (или) анализа состояния производства</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продукции, выпускаемой серийно.</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w:t>
            </w:r>
          </w:p>
        </w:tc>
        <w:tc>
          <w:tcPr>
            <w:tcW w:w="986" w:type="dxa"/>
            <w:vMerge w:val="restart"/>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продукцию, выпускаемую серийно</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2с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Испытания образцов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Оценка системы менеджмента</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Посредством идентификации, испытаний образцов продукции</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продукции, выпускаемой серийно при наличии у изготовителя внедренной системы менеджмента, сертифицированной органом по сертификации систем менеджмента.</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w:t>
            </w:r>
          </w:p>
        </w:tc>
        <w:tc>
          <w:tcPr>
            <w:tcW w:w="986" w:type="dxa"/>
            <w:vMerge/>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3с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Испытания образцов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партии продукции.</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 продавец (импортер)</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партию продукции</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4с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Испытания единичного изделия</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единичного изделия в случае, если исследования (испытания) и измерения для этого изделия не являются разрушающими.</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 или продавец (импортер)</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единичное изделие</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5с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Исследование проекта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Анализ состояния производства</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Посредством идентификации, испытаний (измерений) образцов продукции и (или) анализа состояния производства</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продукции, выпускаемой серийно в случае, если в полной мере невозможно или затруднительно подтвердить соответствие установленным (заявленным) требованиям при проведении исследований (испытаний) и измерений готовой продукции.</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продукцию, выпускаемую серийно</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6с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Исследование проекта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Оценка системы менеджмента</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Посредством идентификации, испытаний (измерений) образцов продукции</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продукции, выпускаемой серийно, если в полной мере невозможно или затруднительно подтвердить соответствие установленным (заявленным) требованиям при проведении исследований (испытаний) и измерений готовой продукции, а также в случае наличия у изготовителя внедренной системы менеджмента, сертифицированной органом по сертификации систем менеджмента.</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продукцию, выпускаемую серийно</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7с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Исследование типа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Анализ состояния производства</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Испытания образцов продукции и (или) анализ состояния производства</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продукции, предназначенной для постановки на серийное производство, с учетом планирования выпуска модификаций продукции.</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продукцию, выпускаемую серийно</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8с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Исследование типа продукции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Оценка системы менеджмента</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Посредством идентификации, испытаний образцов продукции</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продукции, предназначенной для постановки на серийное производство, в случае планирования выпуска модификаций продукции и при наличии у изготовителя внедренной системы менеджмента, сертифицированной органом по сертификации систем менеджмента.</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продукцию, выпускаемую серийно</w:t>
            </w:r>
          </w:p>
        </w:tc>
      </w:tr>
      <w:tr w:rsidR="00185B06" w:rsidRPr="00185B06" w:rsidTr="00F102FB">
        <w:trPr>
          <w:trHeight w:val="19"/>
        </w:trPr>
        <w:tc>
          <w:tcPr>
            <w:tcW w:w="421"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9с</w:t>
            </w:r>
          </w:p>
        </w:tc>
        <w:tc>
          <w:tcPr>
            <w:tcW w:w="1275"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На основе анализа 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w:t>
            </w:r>
          </w:p>
        </w:tc>
        <w:tc>
          <w:tcPr>
            <w:tcW w:w="4252"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Для единичных изделий, предназначенных для оснащения предприятий на территории Российской Федерации.</w:t>
            </w:r>
          </w:p>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Заявителем является изготовитель (уполномоченное изготовителем лицо), продавец (импортер)</w:t>
            </w:r>
          </w:p>
        </w:tc>
        <w:tc>
          <w:tcPr>
            <w:tcW w:w="986" w:type="dxa"/>
            <w:tcBorders>
              <w:top w:val="single" w:sz="4" w:space="0" w:color="auto"/>
              <w:left w:val="single" w:sz="4" w:space="0" w:color="auto"/>
              <w:bottom w:val="single" w:sz="4" w:space="0" w:color="auto"/>
              <w:right w:val="single" w:sz="4" w:space="0" w:color="auto"/>
            </w:tcBorders>
          </w:tcPr>
          <w:p w:rsidR="00185B06" w:rsidRPr="00185B06" w:rsidRDefault="00185B06" w:rsidP="00185B06">
            <w:pPr>
              <w:rPr>
                <w:rFonts w:eastAsiaTheme="minorHAnsi"/>
                <w:color w:val="000000" w:themeColor="text1"/>
                <w:sz w:val="16"/>
                <w:szCs w:val="16"/>
              </w:rPr>
            </w:pPr>
            <w:r w:rsidRPr="00185B06">
              <w:rPr>
                <w:rFonts w:eastAsiaTheme="minorHAnsi"/>
                <w:color w:val="000000" w:themeColor="text1"/>
                <w:sz w:val="16"/>
                <w:szCs w:val="16"/>
              </w:rPr>
              <w:t>Сертификат соответствия на единичное изделие</w:t>
            </w:r>
          </w:p>
        </w:tc>
      </w:tr>
    </w:tbl>
    <w:p w:rsidR="00185B06" w:rsidRPr="00185B06" w:rsidRDefault="00185B06" w:rsidP="00185B06">
      <w:pPr>
        <w:spacing w:line="276" w:lineRule="auto"/>
        <w:ind w:firstLine="567"/>
        <w:rPr>
          <w:b/>
          <w:color w:val="000000" w:themeColor="text1"/>
        </w:rPr>
      </w:pPr>
      <w:r w:rsidRPr="00185B06">
        <w:rPr>
          <w:b/>
          <w:color w:val="000000" w:themeColor="text1"/>
        </w:rPr>
        <w:t>Особенности схем оценки (подтверждения) соответствия требованиям нормативных документов в системе добровольной сертификации СДС «СЕРКОНС» ООО «СЕРКОНС Управление Проектами»</w:t>
      </w:r>
    </w:p>
    <w:p w:rsidR="00185B06" w:rsidRPr="00185B06" w:rsidRDefault="00185B06" w:rsidP="00185B06">
      <w:pPr>
        <w:spacing w:line="276" w:lineRule="auto"/>
        <w:rPr>
          <w:b/>
          <w:color w:val="000000" w:themeColor="text1"/>
        </w:rPr>
      </w:pPr>
    </w:p>
    <w:tbl>
      <w:tblPr>
        <w:tblW w:w="9326" w:type="dxa"/>
        <w:jc w:val="center"/>
        <w:tblCellMar>
          <w:left w:w="74" w:type="dxa"/>
          <w:right w:w="17" w:type="dxa"/>
        </w:tblCellMar>
        <w:tblLook w:val="04A0" w:firstRow="1" w:lastRow="0" w:firstColumn="1" w:lastColumn="0" w:noHBand="0" w:noVBand="1"/>
      </w:tblPr>
      <w:tblGrid>
        <w:gridCol w:w="837"/>
        <w:gridCol w:w="3199"/>
        <w:gridCol w:w="2645"/>
        <w:gridCol w:w="2645"/>
      </w:tblGrid>
      <w:tr w:rsidR="00185B06" w:rsidRPr="00185B06" w:rsidTr="00F102FB">
        <w:trPr>
          <w:trHeight w:val="542"/>
          <w:jc w:val="center"/>
        </w:trPr>
        <w:tc>
          <w:tcPr>
            <w:tcW w:w="837" w:type="dxa"/>
            <w:vMerge w:val="restart"/>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b/>
                <w:color w:val="000000" w:themeColor="text1"/>
                <w:sz w:val="18"/>
                <w:szCs w:val="18"/>
                <w:lang w:eastAsia="en-US"/>
              </w:rPr>
            </w:pPr>
            <w:r w:rsidRPr="00185B06">
              <w:rPr>
                <w:rFonts w:eastAsiaTheme="minorHAnsi"/>
                <w:b/>
                <w:color w:val="000000" w:themeColor="text1"/>
                <w:sz w:val="18"/>
                <w:szCs w:val="18"/>
                <w:lang w:eastAsia="en-US"/>
              </w:rPr>
              <w:t>Номер схемы</w:t>
            </w:r>
          </w:p>
          <w:p w:rsidR="00185B06" w:rsidRPr="00185B06" w:rsidRDefault="00185B06" w:rsidP="00185B06">
            <w:pPr>
              <w:spacing w:after="160" w:line="259" w:lineRule="auto"/>
              <w:jc w:val="center"/>
              <w:rPr>
                <w:rFonts w:eastAsiaTheme="minorHAnsi"/>
                <w:b/>
                <w:color w:val="000000" w:themeColor="text1"/>
                <w:sz w:val="18"/>
                <w:szCs w:val="18"/>
                <w:lang w:eastAsia="en-US"/>
              </w:rPr>
            </w:pPr>
          </w:p>
        </w:tc>
        <w:tc>
          <w:tcPr>
            <w:tcW w:w="8489" w:type="dxa"/>
            <w:gridSpan w:val="3"/>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b/>
                <w:color w:val="000000" w:themeColor="text1"/>
                <w:sz w:val="18"/>
                <w:szCs w:val="18"/>
                <w:lang w:eastAsia="en-US"/>
              </w:rPr>
            </w:pPr>
            <w:r w:rsidRPr="00185B06">
              <w:rPr>
                <w:rFonts w:eastAsiaTheme="minorHAnsi"/>
                <w:b/>
                <w:color w:val="000000" w:themeColor="text1"/>
                <w:sz w:val="18"/>
                <w:szCs w:val="18"/>
                <w:lang w:eastAsia="en-US"/>
              </w:rPr>
              <w:t>Элемент схемы сертификации (модуль)</w:t>
            </w:r>
          </w:p>
        </w:tc>
      </w:tr>
      <w:tr w:rsidR="00185B06" w:rsidRPr="00185B06" w:rsidTr="00F102FB">
        <w:trPr>
          <w:trHeight w:val="218"/>
          <w:jc w:val="center"/>
        </w:trPr>
        <w:tc>
          <w:tcPr>
            <w:tcW w:w="0" w:type="auto"/>
            <w:vMerge/>
            <w:tcBorders>
              <w:top w:val="nil"/>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b/>
                <w:color w:val="000000" w:themeColor="text1"/>
                <w:sz w:val="18"/>
                <w:szCs w:val="18"/>
                <w:lang w:eastAsia="en-US"/>
              </w:rPr>
            </w:pPr>
            <w:r w:rsidRPr="00185B06">
              <w:rPr>
                <w:rFonts w:eastAsiaTheme="minorHAnsi"/>
                <w:b/>
                <w:color w:val="000000" w:themeColor="text1"/>
                <w:sz w:val="18"/>
                <w:szCs w:val="18"/>
                <w:lang w:eastAsia="en-US"/>
              </w:rPr>
              <w:t>Исследование, испытание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b/>
                <w:color w:val="000000" w:themeColor="text1"/>
                <w:sz w:val="18"/>
                <w:szCs w:val="18"/>
                <w:lang w:eastAsia="en-US"/>
              </w:rPr>
            </w:pPr>
            <w:r w:rsidRPr="00185B06">
              <w:rPr>
                <w:rFonts w:eastAsiaTheme="minorHAnsi"/>
                <w:b/>
                <w:color w:val="000000" w:themeColor="text1"/>
                <w:sz w:val="18"/>
                <w:szCs w:val="18"/>
                <w:lang w:eastAsia="en-US"/>
              </w:rPr>
              <w:t>Оценка производства (системы качества)</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b/>
                <w:color w:val="000000" w:themeColor="text1"/>
                <w:sz w:val="18"/>
                <w:szCs w:val="18"/>
                <w:lang w:eastAsia="en-US"/>
              </w:rPr>
            </w:pPr>
            <w:r w:rsidRPr="00185B06">
              <w:rPr>
                <w:rFonts w:eastAsiaTheme="minorHAnsi"/>
                <w:b/>
                <w:color w:val="000000" w:themeColor="text1"/>
                <w:sz w:val="18"/>
                <w:szCs w:val="18"/>
                <w:lang w:eastAsia="en-US"/>
              </w:rPr>
              <w:t>Инспекционный контроль</w:t>
            </w:r>
          </w:p>
        </w:tc>
      </w:tr>
      <w:tr w:rsidR="00185B06" w:rsidRPr="00185B06" w:rsidTr="00F102FB">
        <w:trPr>
          <w:trHeight w:val="168"/>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1с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образцов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r>
      <w:tr w:rsidR="00185B06" w:rsidRPr="00185B06" w:rsidTr="00F102FB">
        <w:trPr>
          <w:trHeight w:val="567"/>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2с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образцов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Анализ состояния производства</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r>
      <w:tr w:rsidR="00185B06" w:rsidRPr="00185B06" w:rsidTr="00F102FB">
        <w:trPr>
          <w:trHeight w:val="132"/>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3с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образцов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образцов продукции</w:t>
            </w:r>
          </w:p>
        </w:tc>
      </w:tr>
      <w:tr w:rsidR="00185B06" w:rsidRPr="00185B06" w:rsidTr="00F102FB">
        <w:trPr>
          <w:trHeight w:val="619"/>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4с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образцов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Анализ состояния производства</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образцов продукции и анализ состояния производства</w:t>
            </w:r>
          </w:p>
        </w:tc>
      </w:tr>
      <w:tr w:rsidR="00185B06" w:rsidRPr="00185B06" w:rsidTr="00F102FB">
        <w:trPr>
          <w:trHeight w:val="628"/>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5с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Испытания образцов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Оценка системы качества</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Контроль системы качества, испытание образцов продукции</w:t>
            </w:r>
          </w:p>
        </w:tc>
      </w:tr>
      <w:tr w:rsidR="00185B06" w:rsidRPr="00185B06" w:rsidTr="00F102FB">
        <w:trPr>
          <w:trHeight w:val="277"/>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6с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партии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r>
      <w:tr w:rsidR="00185B06" w:rsidRPr="00185B06" w:rsidTr="00F102FB">
        <w:trPr>
          <w:trHeight w:val="276"/>
          <w:jc w:val="center"/>
        </w:trPr>
        <w:tc>
          <w:tcPr>
            <w:tcW w:w="837"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7с</w:t>
            </w:r>
          </w:p>
        </w:tc>
        <w:tc>
          <w:tcPr>
            <w:tcW w:w="3199"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Испытание единицы продукции</w:t>
            </w:r>
          </w:p>
        </w:tc>
        <w:tc>
          <w:tcPr>
            <w:tcW w:w="2645"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c>
          <w:tcPr>
            <w:tcW w:w="2644" w:type="dxa"/>
            <w:tcBorders>
              <w:top w:val="single" w:sz="6" w:space="0" w:color="000000"/>
              <w:left w:val="single" w:sz="6" w:space="0" w:color="000000"/>
              <w:bottom w:val="single" w:sz="6" w:space="0" w:color="000000"/>
              <w:right w:val="single" w:sz="6" w:space="0" w:color="000000"/>
            </w:tcBorders>
            <w:vAlign w:val="center"/>
          </w:tcPr>
          <w:p w:rsidR="00185B06" w:rsidRPr="00185B06" w:rsidRDefault="00185B06" w:rsidP="00185B06">
            <w:pPr>
              <w:spacing w:after="160" w:line="259" w:lineRule="auto"/>
              <w:jc w:val="center"/>
              <w:rPr>
                <w:rFonts w:eastAsiaTheme="minorHAnsi"/>
                <w:color w:val="000000" w:themeColor="text1"/>
                <w:sz w:val="18"/>
                <w:szCs w:val="18"/>
                <w:lang w:eastAsia="en-US"/>
              </w:rPr>
            </w:pPr>
            <w:r w:rsidRPr="00185B06">
              <w:rPr>
                <w:rFonts w:eastAsiaTheme="minorHAnsi"/>
                <w:color w:val="000000" w:themeColor="text1"/>
                <w:sz w:val="18"/>
                <w:szCs w:val="18"/>
                <w:lang w:eastAsia="en-US"/>
              </w:rPr>
              <w:t>-</w:t>
            </w:r>
          </w:p>
        </w:tc>
      </w:tr>
    </w:tbl>
    <w:p w:rsidR="00185B06" w:rsidRPr="00185B06" w:rsidRDefault="00185B06" w:rsidP="00185B06">
      <w:pPr>
        <w:spacing w:line="276" w:lineRule="auto"/>
        <w:rPr>
          <w:b/>
        </w:rPr>
      </w:pPr>
      <w:r w:rsidRPr="00185B06">
        <w:rPr>
          <w:b/>
          <w:color w:val="000000" w:themeColor="text1"/>
        </w:rPr>
        <w:t>*</w:t>
      </w:r>
      <w:r w:rsidRPr="00185B06">
        <w:rPr>
          <w:color w:val="000000" w:themeColor="text1"/>
          <w:sz w:val="18"/>
          <w:szCs w:val="18"/>
        </w:rPr>
        <w:t xml:space="preserve"> Описание схем сертификации согласно </w:t>
      </w:r>
      <w:r w:rsidRPr="00185B06">
        <w:rPr>
          <w:color w:val="000000" w:themeColor="text1"/>
          <w:lang w:eastAsia="en-US"/>
        </w:rPr>
        <w:t xml:space="preserve">ПФ-01-2020 </w:t>
      </w:r>
      <w:r w:rsidRPr="00185B06">
        <w:rPr>
          <w:color w:val="000000" w:themeColor="text1"/>
        </w:rPr>
        <w:t>ПРАВИЛА ФУНКЦИОНИРОВАНИЯ СИСТЕМЫ ДОБРОВОЛЬНОЙ СЕРТИФИКАЦИИ ПРОДУКЦИИ</w:t>
      </w:r>
      <w:r w:rsidRPr="00185B06">
        <w:rPr>
          <w:color w:val="000000" w:themeColor="text1"/>
          <w:lang w:eastAsia="en-US"/>
        </w:rPr>
        <w:t xml:space="preserve"> </w:t>
      </w:r>
      <w:r w:rsidRPr="00185B06">
        <w:rPr>
          <w:color w:val="000000" w:themeColor="text1"/>
        </w:rPr>
        <w:t>«СЕРКОНС» от 09.01.2020 г</w:t>
      </w:r>
      <w:bookmarkEnd w:id="0"/>
      <w:r w:rsidRPr="00185B06">
        <w:rPr>
          <w:color w:val="000000"/>
        </w:rPr>
        <w:t>.</w:t>
      </w:r>
    </w:p>
    <w:p w:rsidR="000B501B" w:rsidRPr="000517C1" w:rsidRDefault="000B501B" w:rsidP="00DF7EF5">
      <w:pPr>
        <w:rPr>
          <w:sz w:val="18"/>
          <w:szCs w:val="18"/>
        </w:rPr>
      </w:pPr>
    </w:p>
    <w:sectPr w:rsidR="000B501B" w:rsidRPr="00051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79C5"/>
    <w:multiLevelType w:val="hybridMultilevel"/>
    <w:tmpl w:val="8736C6F0"/>
    <w:lvl w:ilvl="0" w:tplc="224AE2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BF"/>
    <w:rsid w:val="000517C1"/>
    <w:rsid w:val="000900D6"/>
    <w:rsid w:val="000B501B"/>
    <w:rsid w:val="00185B06"/>
    <w:rsid w:val="002A3730"/>
    <w:rsid w:val="00395B86"/>
    <w:rsid w:val="00553516"/>
    <w:rsid w:val="009B668D"/>
    <w:rsid w:val="00B520CE"/>
    <w:rsid w:val="00DC32BF"/>
    <w:rsid w:val="00DF7EF5"/>
    <w:rsid w:val="00F5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B803C-250D-440F-9E09-71E5106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EF5"/>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 Знак Знак Знак Знак Знак,Заголовок 1 Знак Знак Знак Знак,Заголовок 11,новая страница"/>
    <w:basedOn w:val="a"/>
    <w:next w:val="a"/>
    <w:link w:val="10"/>
    <w:qFormat/>
    <w:rsid w:val="00DF7EF5"/>
    <w:pPr>
      <w:keepNext/>
      <w:ind w:firstLine="720"/>
      <w:jc w:val="center"/>
      <w:outlineLvl w:val="0"/>
    </w:pPr>
    <w:rPr>
      <w:rFonts w:ascii="Arial" w:hAnsi="Arial"/>
      <w:snapToGrid w:val="0"/>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Заголовок 1 Знак Знак Знак Знак Знак,Заголовок 11 Знак,новая страница Знак"/>
    <w:basedOn w:val="a0"/>
    <w:link w:val="1"/>
    <w:rsid w:val="00DF7EF5"/>
    <w:rPr>
      <w:rFonts w:ascii="Arial" w:eastAsia="Times New Roman" w:hAnsi="Arial" w:cs="Times New Roman"/>
      <w:snapToGrid w:val="0"/>
      <w:kern w:val="28"/>
      <w:sz w:val="28"/>
      <w:szCs w:val="20"/>
      <w:lang w:eastAsia="ru-RU"/>
    </w:rPr>
  </w:style>
  <w:style w:type="character" w:styleId="a3">
    <w:name w:val="Hyperlink"/>
    <w:uiPriority w:val="99"/>
    <w:rsid w:val="00DF7EF5"/>
    <w:rPr>
      <w:color w:val="0000FF"/>
      <w:u w:val="single"/>
    </w:rPr>
  </w:style>
  <w:style w:type="paragraph" w:styleId="a4">
    <w:name w:val="No Spacing"/>
    <w:uiPriority w:val="1"/>
    <w:qFormat/>
    <w:rsid w:val="00DF7E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F7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Grid">
    <w:name w:val="TableGrid"/>
    <w:rsid w:val="00DF7EF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rmattext">
    <w:name w:val="formattext"/>
    <w:basedOn w:val="a"/>
    <w:rsid w:val="000B50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314">
      <w:bodyDiv w:val="1"/>
      <w:marLeft w:val="0"/>
      <w:marRight w:val="0"/>
      <w:marTop w:val="0"/>
      <w:marBottom w:val="0"/>
      <w:divBdr>
        <w:top w:val="none" w:sz="0" w:space="0" w:color="auto"/>
        <w:left w:val="none" w:sz="0" w:space="0" w:color="auto"/>
        <w:bottom w:val="none" w:sz="0" w:space="0" w:color="auto"/>
        <w:right w:val="none" w:sz="0" w:space="0" w:color="auto"/>
      </w:divBdr>
      <w:divsChild>
        <w:div w:id="905727375">
          <w:marLeft w:val="0"/>
          <w:marRight w:val="0"/>
          <w:marTop w:val="0"/>
          <w:marBottom w:val="0"/>
          <w:divBdr>
            <w:top w:val="none" w:sz="0" w:space="0" w:color="auto"/>
            <w:left w:val="none" w:sz="0" w:space="0" w:color="auto"/>
            <w:bottom w:val="none" w:sz="0" w:space="0" w:color="auto"/>
            <w:right w:val="none" w:sz="0" w:space="0" w:color="auto"/>
          </w:divBdr>
        </w:div>
      </w:divsChild>
    </w:div>
    <w:div w:id="168718912">
      <w:bodyDiv w:val="1"/>
      <w:marLeft w:val="0"/>
      <w:marRight w:val="0"/>
      <w:marTop w:val="0"/>
      <w:marBottom w:val="0"/>
      <w:divBdr>
        <w:top w:val="none" w:sz="0" w:space="0" w:color="auto"/>
        <w:left w:val="none" w:sz="0" w:space="0" w:color="auto"/>
        <w:bottom w:val="none" w:sz="0" w:space="0" w:color="auto"/>
        <w:right w:val="none" w:sz="0" w:space="0" w:color="auto"/>
      </w:divBdr>
    </w:div>
    <w:div w:id="14502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A48453B41CB4B32CD4E80B35C58380F1CD9FFDE231B6B32764D375B29DE0B1C0EF7DFA22036F4BBADACB8E14B1F5CCA54020952C4BB98DDWAQ" TargetMode="External"/><Relationship Id="rId13" Type="http://schemas.openxmlformats.org/officeDocument/2006/relationships/hyperlink" Target="consultantplus://offline/ref=ADCA48453B41CB4B32CD4E80B35C58380F1CD9FFDE231B6B32764D375B29DE0B1C0EF7DFA22031FDB2ADACB8E14B1F5CCA54020952C4BB98DDWAQ" TargetMode="External"/><Relationship Id="rId3" Type="http://schemas.openxmlformats.org/officeDocument/2006/relationships/settings" Target="settings.xml"/><Relationship Id="rId7" Type="http://schemas.openxmlformats.org/officeDocument/2006/relationships/hyperlink" Target="consultantplus://offline/ref=ADCA48453B41CB4B32CD4E80B35C58380F1CD9FFDE231B6B32764D375B29DE0B1C0EF7DFA22031FDB3ADACB8E14B1F5CCA54020952C4BB98DDWAQ" TargetMode="External"/><Relationship Id="rId12" Type="http://schemas.openxmlformats.org/officeDocument/2006/relationships/hyperlink" Target="consultantplus://offline/ref=ADCA48453B41CB4B32CD4E80B35C58380F1CD9FFDE231B6B32764D375B29DE0B1C0EF7DFA22036F4BBADACB8E14B1F5CCA54020952C4BB98DDW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DCA48453B41CB4B32CD4E80B35C58380F1CD9FFDE231B6B32764D375B29DE0B1C0EF7DFA22031FDB2ADACB8E14B1F5CCA54020952C4BB98DDWAQ" TargetMode="External"/><Relationship Id="rId11" Type="http://schemas.openxmlformats.org/officeDocument/2006/relationships/hyperlink" Target="consultantplus://offline/ref=ADCA48453B41CB4B32CD4E80B35C58380F1DDBF9DB231B6B32764D375B29DE0B1C0EF7DFA22035FCB1ADACB8E14B1F5CCA54020952C4BB98DDWAQ" TargetMode="External"/><Relationship Id="rId5" Type="http://schemas.openxmlformats.org/officeDocument/2006/relationships/hyperlink" Target="consultantplus://offline/ref=ADCA48453B41CB4B32CD4E80B35C58380F1CD9FFDE231B6B32764D375B29DE0B1C0EF7DFA22036F4BBADACB8E14B1F5CCA54020952C4BB98DDWAQ" TargetMode="External"/><Relationship Id="rId15" Type="http://schemas.openxmlformats.org/officeDocument/2006/relationships/hyperlink" Target="consultantplus://offline/ref=ADCA48453B41CB4B32CD4E80B35C58380F1CD9FFDE231B6B32764D375B29DE0B1C0EF7DFA22031FDB2ADACB8E14B1F5CCA54020952C4BB98DDWAQ" TargetMode="External"/><Relationship Id="rId10" Type="http://schemas.openxmlformats.org/officeDocument/2006/relationships/hyperlink" Target="consultantplus://offline/ref=ADCA48453B41CB4B32CD4E80B35C58380F1CD9FFDE231B6B32764D375B29DE0B1C0EF7DFA22031FDB3ADACB8E14B1F5CCA54020952C4BB98DDWAQ" TargetMode="External"/><Relationship Id="rId4" Type="http://schemas.openxmlformats.org/officeDocument/2006/relationships/webSettings" Target="webSettings.xml"/><Relationship Id="rId9" Type="http://schemas.openxmlformats.org/officeDocument/2006/relationships/hyperlink" Target="consultantplus://offline/ref=ADCA48453B41CB4B32CD4E80B35C58380F1CD9FFDE231B6B32764D375B29DE0B1C0EF7DFA22031FDB2ADACB8E14B1F5CCA54020952C4BB98DDWAQ" TargetMode="External"/><Relationship Id="rId14" Type="http://schemas.openxmlformats.org/officeDocument/2006/relationships/hyperlink" Target="consultantplus://offline/ref=ADCA48453B41CB4B32CD4E80B35C58380F1CD9FFDE231B6B32764D375B29DE0B1C0EF7DFA22036F4BBADACB8E14B1F5CCA54020952C4BB98DDW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Тамара Евгеньевна</dc:creator>
  <cp:keywords/>
  <dc:description/>
  <cp:lastModifiedBy>Шутова Марина Алексеевна</cp:lastModifiedBy>
  <cp:revision>8</cp:revision>
  <dcterms:created xsi:type="dcterms:W3CDTF">2020-04-21T09:28:00Z</dcterms:created>
  <dcterms:modified xsi:type="dcterms:W3CDTF">2021-01-17T18:30:00Z</dcterms:modified>
</cp:coreProperties>
</file>